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FA" w:rsidRDefault="009752FA" w:rsidP="009752FA">
      <w:pPr>
        <w:adjustRightInd w:val="0"/>
        <w:snapToGrid w:val="0"/>
        <w:spacing w:line="600" w:lineRule="exact"/>
        <w:rPr>
          <w:szCs w:val="21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9752FA" w:rsidRDefault="009752FA" w:rsidP="009752FA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9752FA" w:rsidRDefault="009752FA" w:rsidP="009752FA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第六届中华经典</w:t>
      </w:r>
      <w:proofErr w:type="gramStart"/>
      <w:r>
        <w:rPr>
          <w:rFonts w:eastAsia="方正小标宋简体"/>
          <w:sz w:val="44"/>
          <w:szCs w:val="44"/>
        </w:rPr>
        <w:t>诵写讲</w:t>
      </w:r>
      <w:proofErr w:type="gramEnd"/>
      <w:r>
        <w:rPr>
          <w:rFonts w:eastAsia="方正小标宋简体"/>
          <w:sz w:val="44"/>
          <w:szCs w:val="44"/>
        </w:rPr>
        <w:t>大赛</w:t>
      </w:r>
    </w:p>
    <w:p w:rsidR="009752FA" w:rsidRDefault="009752FA" w:rsidP="009752FA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印记中国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师生篆刻大赛方案</w:t>
      </w:r>
    </w:p>
    <w:p w:rsidR="009752FA" w:rsidRDefault="009752FA" w:rsidP="009752FA">
      <w:pPr>
        <w:spacing w:line="600" w:lineRule="exact"/>
        <w:ind w:firstLineChars="200" w:firstLine="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 xml:space="preserve"> 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为促进中华优秀传统文化创造性转化、创新性发展，推广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大众篆刻、绿色篆刻、创意篆刻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的理念，通过传播篆刻文化与汉字历史文化知识，在师生中普及篆刻技能，特委托北京歌华文化中心有限公司联合中国艺术研究院篆刻院承办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印记中国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师生篆刻大赛（以下简称篆刻大赛），并制定方案如下。</w:t>
      </w:r>
    </w:p>
    <w:p w:rsidR="009752FA" w:rsidRDefault="009752FA" w:rsidP="009752FA">
      <w:pPr>
        <w:spacing w:line="600" w:lineRule="exact"/>
        <w:ind w:firstLineChars="200" w:firstLine="64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一、参赛对象与组别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参赛对象为全国大中小学校在校学生和在职教师。设手工篆刻、机器篆刻两个类别。每类分为小学生组、中学生组（初中、高中、中职学生）、大学生组（含高职学生、研究生、留学生）、教师组，共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个组别。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黑体"/>
          <w:bCs/>
          <w:szCs w:val="21"/>
        </w:rPr>
      </w:pPr>
      <w:r>
        <w:rPr>
          <w:rFonts w:eastAsia="黑体"/>
          <w:bCs/>
          <w:sz w:val="32"/>
          <w:szCs w:val="32"/>
        </w:rPr>
        <w:t>二、参赛要求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</w:t>
      </w:r>
      <w:r>
        <w:rPr>
          <w:rFonts w:eastAsia="楷体"/>
          <w:sz w:val="32"/>
          <w:szCs w:val="32"/>
        </w:rPr>
        <w:t>内容要求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反映中华优秀文化、爱国情怀以及积极向上时代精神的词语、警句、中华古今名人名言。内容应完整、准确。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（二）</w:t>
      </w:r>
      <w:r>
        <w:rPr>
          <w:rFonts w:eastAsia="楷体"/>
          <w:sz w:val="32"/>
          <w:szCs w:val="32"/>
        </w:rPr>
        <w:t>形式</w:t>
      </w:r>
      <w:r>
        <w:rPr>
          <w:rFonts w:eastAsia="楷体"/>
          <w:kern w:val="0"/>
          <w:sz w:val="32"/>
          <w:szCs w:val="32"/>
        </w:rPr>
        <w:t>要求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参赛作品内容使用汉字，字体不限。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参赛作品材质提倡使用除传统石材以外的各种新型材</w:t>
      </w:r>
      <w:r>
        <w:rPr>
          <w:rFonts w:eastAsia="仿宋_GB2312"/>
          <w:sz w:val="32"/>
          <w:szCs w:val="32"/>
        </w:rPr>
        <w:lastRenderedPageBreak/>
        <w:t>料，机器篆刻鼓励使用木头、陶瓷、金属等材料。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手工篆刻类：每人限报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件印屏（粘贴印蜕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方，需两个以上边款，作者自行粘贴、题签）。印屏尺寸为</w:t>
      </w:r>
      <w:r>
        <w:rPr>
          <w:rFonts w:eastAsia="仿宋_GB2312" w:hint="eastAsia"/>
          <w:sz w:val="32"/>
          <w:szCs w:val="32"/>
        </w:rPr>
        <w:t>138cm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34cm</w:t>
      </w:r>
      <w:r>
        <w:rPr>
          <w:rFonts w:eastAsia="仿宋_GB2312"/>
          <w:sz w:val="32"/>
          <w:szCs w:val="32"/>
        </w:rPr>
        <w:t>，竖式。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机器篆刻类：作者根据设计稿以机器的方式制作篆刻作品的成品，并将钤印出的</w:t>
      </w:r>
      <w:proofErr w:type="gramStart"/>
      <w:r>
        <w:rPr>
          <w:rFonts w:eastAsia="仿宋_GB2312"/>
          <w:sz w:val="32"/>
          <w:szCs w:val="32"/>
        </w:rPr>
        <w:t>印蜕以印屏</w:t>
      </w:r>
      <w:proofErr w:type="gramEnd"/>
      <w:r>
        <w:rPr>
          <w:rFonts w:eastAsia="仿宋_GB2312"/>
          <w:sz w:val="32"/>
          <w:szCs w:val="32"/>
        </w:rPr>
        <w:t>的形式呈现（粘贴印蜕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方，需两个以上边款，作者自行粘贴、题签）。印屏尺寸为</w:t>
      </w:r>
      <w:r>
        <w:rPr>
          <w:rFonts w:eastAsia="仿宋_GB2312" w:hint="eastAsia"/>
          <w:sz w:val="32"/>
          <w:szCs w:val="32"/>
        </w:rPr>
        <w:t>138cm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34cm</w:t>
      </w:r>
      <w:r>
        <w:rPr>
          <w:rFonts w:eastAsia="仿宋_GB2312"/>
          <w:sz w:val="32"/>
          <w:szCs w:val="32"/>
        </w:rPr>
        <w:t>，竖式。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（三）提交要求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手工篆刻类作品要求在大赛官网上传印屏照片，另附作品释文。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机器篆刻类作品要求在大赛官网上传印屏照片、已完成印章实物照片，另附作品释文。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照片格式为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JPEG</w:t>
      </w:r>
      <w:r>
        <w:rPr>
          <w:rFonts w:eastAsia="仿宋_GB2312"/>
          <w:sz w:val="32"/>
          <w:szCs w:val="32"/>
        </w:rPr>
        <w:t>，大小为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—5M</w:t>
      </w:r>
      <w:r>
        <w:rPr>
          <w:rFonts w:eastAsia="仿宋_GB2312"/>
          <w:sz w:val="32"/>
          <w:szCs w:val="32"/>
        </w:rPr>
        <w:t>，不超过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张，白色背景、无杂物，须有印面，要求能体现作品整体、局部等效果。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（四）其他要求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参赛作品应为参赛者独立创作。按</w:t>
      </w:r>
      <w:proofErr w:type="gramStart"/>
      <w:r>
        <w:rPr>
          <w:rFonts w:eastAsia="仿宋_GB2312"/>
          <w:sz w:val="32"/>
          <w:szCs w:val="32"/>
        </w:rPr>
        <w:t>大赛官网要求</w:t>
      </w:r>
      <w:proofErr w:type="gramEnd"/>
      <w:r>
        <w:rPr>
          <w:rFonts w:eastAsia="仿宋_GB2312"/>
          <w:sz w:val="32"/>
          <w:szCs w:val="32"/>
        </w:rPr>
        <w:t>正确填写参赛者和指导教师姓名、作品名称、所在学校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单位等信息。作品进入评审阶段后，相关信息不予更改。每人限报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名指导教师，教师组参赛者不填写指导教师。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三、赛程安排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（一）初赛：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楷体"/>
          <w:kern w:val="0"/>
          <w:sz w:val="32"/>
          <w:szCs w:val="32"/>
        </w:rPr>
        <w:t>月至</w:t>
      </w:r>
      <w:r>
        <w:rPr>
          <w:rFonts w:eastAsia="仿宋_GB2312" w:hint="eastAsia"/>
          <w:kern w:val="0"/>
          <w:sz w:val="32"/>
          <w:szCs w:val="32"/>
        </w:rPr>
        <w:t>7</w:t>
      </w:r>
      <w:r>
        <w:rPr>
          <w:rFonts w:eastAsia="楷体"/>
          <w:kern w:val="0"/>
          <w:sz w:val="32"/>
          <w:szCs w:val="32"/>
        </w:rPr>
        <w:t>月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北京、天津、山西、上海、浙江、广东、四川、贵州、甘肃等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个省（区、市）举办省级初赛，参赛者按各省级部门通知要求完成知识测评，报名参赛。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各赛区</w:t>
      </w:r>
      <w:proofErr w:type="gramStart"/>
      <w:r>
        <w:rPr>
          <w:rFonts w:eastAsia="仿宋_GB2312"/>
          <w:kern w:val="0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组织</w:t>
      </w:r>
      <w:proofErr w:type="gramEnd"/>
      <w:r>
        <w:rPr>
          <w:rFonts w:eastAsia="仿宋_GB2312"/>
          <w:sz w:val="32"/>
          <w:szCs w:val="32"/>
        </w:rPr>
        <w:t>参赛者登录大赛</w:t>
      </w:r>
      <w:proofErr w:type="gramStart"/>
      <w:r>
        <w:rPr>
          <w:rFonts w:eastAsia="仿宋_GB2312"/>
          <w:sz w:val="32"/>
          <w:szCs w:val="32"/>
        </w:rPr>
        <w:t>官网参加</w:t>
      </w:r>
      <w:proofErr w:type="gramEnd"/>
      <w:r>
        <w:rPr>
          <w:rFonts w:eastAsia="仿宋_GB2312"/>
          <w:sz w:val="32"/>
          <w:szCs w:val="32"/>
        </w:rPr>
        <w:t>语言文字知识及篆刻常识测评，</w:t>
      </w:r>
      <w:r>
        <w:rPr>
          <w:rFonts w:eastAsia="仿宋_GB2312" w:hint="eastAsia"/>
          <w:sz w:val="32"/>
          <w:szCs w:val="32"/>
        </w:rPr>
        <w:t>每人</w:t>
      </w:r>
      <w:r>
        <w:rPr>
          <w:rFonts w:eastAsia="仿宋_GB2312"/>
          <w:kern w:val="0"/>
          <w:sz w:val="32"/>
          <w:szCs w:val="32"/>
        </w:rPr>
        <w:t>可多次测评，</w:t>
      </w:r>
      <w:r>
        <w:rPr>
          <w:rFonts w:eastAsia="仿宋_GB2312"/>
          <w:sz w:val="32"/>
          <w:szCs w:val="32"/>
        </w:rPr>
        <w:t>系统确定最高分为最终成绩（测评成绩不计入复赛）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分以上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测</w:t>
      </w:r>
      <w:r>
        <w:rPr>
          <w:rFonts w:eastAsia="仿宋_GB2312" w:hint="eastAsia"/>
          <w:sz w:val="32"/>
          <w:szCs w:val="32"/>
        </w:rPr>
        <w:t>评</w:t>
      </w:r>
      <w:r>
        <w:rPr>
          <w:rFonts w:eastAsia="仿宋_GB2312"/>
          <w:sz w:val="32"/>
          <w:szCs w:val="32"/>
        </w:rPr>
        <w:t>合格，合格者方可获得参赛资格。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不举办省级赛事的省（区、市），参赛者登录大赛官网，按照参赛指引完成报名，参加语言文字知识及篆刻常识在线测评，每人可多次测评，系统确定最高分为最终成绩（测评成绩不计入复赛），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分以上为测评合格，合格者可提交参赛作品。作品提交时间截至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/>
          <w:sz w:val="32"/>
          <w:szCs w:val="32"/>
        </w:rPr>
        <w:t>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（二）复赛：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楷体"/>
          <w:kern w:val="0"/>
          <w:sz w:val="32"/>
          <w:szCs w:val="32"/>
        </w:rPr>
        <w:t>月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北京、天津、山西、上海、浙江、广东、四川、贵州、甘肃等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个省（区、市）举办省级复赛。省级部门组织推荐入围全国决赛的参赛者登录</w:t>
      </w:r>
      <w:proofErr w:type="gramStart"/>
      <w:r>
        <w:rPr>
          <w:rFonts w:eastAsia="仿宋_GB2312"/>
          <w:sz w:val="32"/>
          <w:szCs w:val="32"/>
        </w:rPr>
        <w:t>大赛官网填写</w:t>
      </w:r>
      <w:proofErr w:type="gramEnd"/>
      <w:r>
        <w:rPr>
          <w:rFonts w:eastAsia="仿宋_GB2312"/>
          <w:sz w:val="32"/>
          <w:szCs w:val="32"/>
        </w:rPr>
        <w:t>基本信息、上传作品图片，并于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日前确认推荐名单，将《第六届中华经典诵写讲大赛作品汇总表》电子版及加盖公章扫描版（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格式）发送至指定邮箱（</w:t>
      </w:r>
      <w:r>
        <w:rPr>
          <w:rFonts w:eastAsia="仿宋_GB2312" w:hint="eastAsia"/>
          <w:sz w:val="32"/>
          <w:szCs w:val="32"/>
        </w:rPr>
        <w:t>jingdiansxj@ywcbs.com</w:t>
      </w:r>
      <w:r>
        <w:rPr>
          <w:rFonts w:eastAsia="仿宋_GB2312"/>
          <w:sz w:val="32"/>
          <w:szCs w:val="32"/>
        </w:rPr>
        <w:t>），邮件标题格式为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省份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第六届篆刻大赛汇总表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不举办省级赛事的省（区、市），分赛项执委会组织专家评审，按参赛作品评审成绩确定入围决赛的参赛者。复赛成绩不计入决赛。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lastRenderedPageBreak/>
        <w:t>（三）决赛：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楷体" w:hint="eastAsia"/>
          <w:kern w:val="0"/>
          <w:sz w:val="32"/>
          <w:szCs w:val="32"/>
        </w:rPr>
        <w:t>9</w:t>
      </w:r>
      <w:r>
        <w:rPr>
          <w:rFonts w:eastAsia="楷体"/>
          <w:kern w:val="0"/>
          <w:sz w:val="32"/>
          <w:szCs w:val="32"/>
        </w:rPr>
        <w:t>月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有入围决赛的手工篆刻类参赛者，根据通知要求寄送印蜕及印屏实物作品，参赛印屏不予退还。所有入围决赛的机器篆刻类参赛者，可自行制作完成后寄送作品，也可联系承办单位协助制作（具体要求另行通知）。</w:t>
      </w:r>
    </w:p>
    <w:p w:rsidR="009752FA" w:rsidRDefault="009752FA" w:rsidP="009752FA">
      <w:pPr>
        <w:spacing w:line="600" w:lineRule="exact"/>
        <w:ind w:firstLineChars="200" w:firstLine="640"/>
        <w:rPr>
          <w:szCs w:val="21"/>
        </w:rPr>
      </w:pPr>
      <w:r>
        <w:rPr>
          <w:rFonts w:eastAsia="仿宋_GB2312"/>
          <w:sz w:val="32"/>
          <w:szCs w:val="32"/>
        </w:rPr>
        <w:t>分赛项执委会组织专家对印屏及实物进行评审，按评审成绩排序确定获奖作品及等次。</w:t>
      </w:r>
    </w:p>
    <w:p w:rsidR="009752FA" w:rsidRDefault="009752FA" w:rsidP="009752F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/>
          <w:kern w:val="0"/>
          <w:szCs w:val="21"/>
        </w:rPr>
      </w:pPr>
      <w:r>
        <w:rPr>
          <w:rFonts w:eastAsia="楷体"/>
          <w:kern w:val="0"/>
          <w:sz w:val="32"/>
          <w:szCs w:val="32"/>
        </w:rPr>
        <w:t>（四）展示：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楷体"/>
          <w:kern w:val="0"/>
          <w:sz w:val="32"/>
          <w:szCs w:val="32"/>
        </w:rPr>
        <w:t>月至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eastAsia="楷体"/>
          <w:kern w:val="0"/>
          <w:sz w:val="32"/>
          <w:szCs w:val="32"/>
        </w:rPr>
        <w:t>月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举办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印记中国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师生篆刻大赛获奖作品展览活动。</w:t>
      </w:r>
    </w:p>
    <w:p w:rsidR="009752FA" w:rsidRDefault="009752FA" w:rsidP="009752FA">
      <w:pPr>
        <w:spacing w:line="600" w:lineRule="exact"/>
        <w:ind w:firstLineChars="200" w:firstLine="64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四、其他事项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szCs w:val="21"/>
        </w:rPr>
      </w:pPr>
      <w:r>
        <w:rPr>
          <w:rFonts w:eastAsia="仿宋_GB2312"/>
          <w:sz w:val="32"/>
          <w:szCs w:val="32"/>
        </w:rPr>
        <w:t>关于各赛段名单公示、决赛具体要求等未尽事宜均通过</w:t>
      </w:r>
      <w:proofErr w:type="gramStart"/>
      <w:r>
        <w:rPr>
          <w:rFonts w:eastAsia="仿宋_GB2312"/>
          <w:sz w:val="32"/>
          <w:szCs w:val="32"/>
        </w:rPr>
        <w:t>大赛官网发布</w:t>
      </w:r>
      <w:proofErr w:type="gramEnd"/>
      <w:r>
        <w:rPr>
          <w:rFonts w:eastAsia="仿宋_GB2312"/>
          <w:sz w:val="32"/>
          <w:szCs w:val="32"/>
        </w:rPr>
        <w:t>通知。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pacing w:val="-9"/>
          <w:sz w:val="32"/>
          <w:szCs w:val="32"/>
        </w:rPr>
        <w:t>北京歌华文化中心有限公司王老师、耿老师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话：</w:t>
      </w:r>
      <w:r>
        <w:rPr>
          <w:rFonts w:eastAsia="仿宋_GB2312" w:hint="eastAsia"/>
          <w:sz w:val="32"/>
          <w:szCs w:val="32"/>
        </w:rPr>
        <w:t>010-84187761</w:t>
      </w:r>
      <w:r>
        <w:rPr>
          <w:rFonts w:eastAsia="仿宋_GB2312"/>
          <w:sz w:val="32"/>
          <w:szCs w:val="32"/>
        </w:rPr>
        <w:t>（工作日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17:00</w:t>
      </w:r>
      <w:r>
        <w:rPr>
          <w:rFonts w:eastAsia="仿宋_GB2312"/>
          <w:sz w:val="32"/>
          <w:szCs w:val="32"/>
        </w:rPr>
        <w:t>接听咨询）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箱：</w:t>
      </w:r>
      <w:r>
        <w:rPr>
          <w:rFonts w:eastAsia="仿宋_GB2312"/>
          <w:sz w:val="32"/>
          <w:szCs w:val="32"/>
        </w:rPr>
        <w:t>zkdasai@163.com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址：北京市海淀区复兴路甲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号中华世纪坛（篆刻大赛）</w:t>
      </w:r>
    </w:p>
    <w:p w:rsidR="009752FA" w:rsidRDefault="009752FA" w:rsidP="009752FA">
      <w:pPr>
        <w:adjustRightInd w:val="0"/>
        <w:snapToGrid w:val="0"/>
        <w:spacing w:line="600" w:lineRule="exact"/>
        <w:ind w:firstLineChars="200" w:firstLine="640"/>
        <w:rPr>
          <w:sz w:val="22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编：</w:t>
      </w:r>
      <w:r>
        <w:rPr>
          <w:rFonts w:eastAsia="仿宋_GB2312"/>
          <w:sz w:val="32"/>
          <w:szCs w:val="32"/>
        </w:rPr>
        <w:t>100038</w:t>
      </w:r>
    </w:p>
    <w:p w:rsidR="00DD18B4" w:rsidRDefault="00DD18B4">
      <w:bookmarkStart w:id="0" w:name="_GoBack"/>
      <w:bookmarkEnd w:id="0"/>
    </w:p>
    <w:sectPr w:rsidR="00DD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A9" w:rsidRDefault="008C10A9" w:rsidP="009752FA">
      <w:r>
        <w:separator/>
      </w:r>
    </w:p>
  </w:endnote>
  <w:endnote w:type="continuationSeparator" w:id="0">
    <w:p w:rsidR="008C10A9" w:rsidRDefault="008C10A9" w:rsidP="009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A9" w:rsidRDefault="008C10A9" w:rsidP="009752FA">
      <w:r>
        <w:separator/>
      </w:r>
    </w:p>
  </w:footnote>
  <w:footnote w:type="continuationSeparator" w:id="0">
    <w:p w:rsidR="008C10A9" w:rsidRDefault="008C10A9" w:rsidP="0097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19"/>
    <w:rsid w:val="00891319"/>
    <w:rsid w:val="008C10A9"/>
    <w:rsid w:val="009752FA"/>
    <w:rsid w:val="00D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Company>JSJYT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2024-05-17T07:23:00Z</dcterms:created>
  <dcterms:modified xsi:type="dcterms:W3CDTF">2024-05-17T07:23:00Z</dcterms:modified>
</cp:coreProperties>
</file>