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60" w:lineRule="auto"/>
        <w:jc w:val="center"/>
        <w:rPr>
          <w:rFonts w:ascii="仿宋_GB2312" w:eastAsia="仿宋_GB2312" w:cstheme="minorBidi"/>
          <w:kern w:val="2"/>
          <w:sz w:val="28"/>
          <w:szCs w:val="28"/>
        </w:rPr>
      </w:pPr>
      <w:bookmarkStart w:id="0" w:name="_GoBack"/>
      <w:r>
        <w:rPr>
          <w:rFonts w:hint="eastAsia" w:ascii="黑体" w:hAnsi="黑体" w:eastAsia="黑体" w:cs="黑体"/>
          <w:bCs/>
          <w:kern w:val="2"/>
          <w:sz w:val="44"/>
          <w:szCs w:val="44"/>
        </w:rPr>
        <w:t>南京财经大学</w:t>
      </w:r>
      <w:r>
        <w:rPr>
          <w:rFonts w:hint="eastAsia" w:ascii="黑体" w:hAnsi="黑体" w:eastAsia="黑体" w:cs="黑体"/>
          <w:bCs/>
          <w:kern w:val="2"/>
          <w:sz w:val="44"/>
          <w:szCs w:val="44"/>
          <w:lang w:val="en-US" w:eastAsia="zh-CN"/>
        </w:rPr>
        <w:t>红山学院</w:t>
      </w:r>
      <w:r>
        <w:rPr>
          <w:rFonts w:hint="eastAsia" w:ascii="黑体" w:hAnsi="黑体" w:eastAsia="黑体" w:cs="黑体"/>
          <w:bCs/>
          <w:kern w:val="2"/>
          <w:sz w:val="44"/>
          <w:szCs w:val="44"/>
        </w:rPr>
        <w:t>团员先进性评价方案</w:t>
      </w:r>
      <w:r>
        <w:rPr>
          <w:rFonts w:hint="eastAsia" w:ascii="黑体" w:hAnsi="黑体" w:eastAsia="黑体" w:cs="黑体"/>
          <w:bCs/>
          <w:kern w:val="2"/>
          <w:sz w:val="44"/>
          <w:szCs w:val="44"/>
          <w:lang w:val="en-US" w:eastAsia="zh-CN"/>
        </w:rPr>
        <w:t xml:space="preserve"> （试行）</w:t>
      </w:r>
    </w:p>
    <w:bookmarkEnd w:id="0"/>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为深入贯彻习近平总书记关于青年工作重要思想，深入落实习近平总书记关于加强团员先进性建设的重要指示批示精神，根据《新时代共青团员先进性评价指导大纲（试行）》《新时代共青团激励机制指导大纲（试行）》，结合</w:t>
      </w:r>
      <w:r>
        <w:rPr>
          <w:rFonts w:hint="eastAsia" w:ascii="仿宋_GB2312" w:eastAsia="仿宋_GB2312" w:cstheme="minorBidi"/>
          <w:kern w:val="2"/>
          <w:sz w:val="28"/>
          <w:szCs w:val="28"/>
          <w:lang w:eastAsia="zh-CN"/>
        </w:rPr>
        <w:t>学院</w:t>
      </w:r>
      <w:r>
        <w:rPr>
          <w:rFonts w:hint="eastAsia" w:ascii="仿宋_GB2312" w:eastAsia="仿宋_GB2312" w:cstheme="minorBidi"/>
          <w:kern w:val="2"/>
          <w:sz w:val="28"/>
          <w:szCs w:val="28"/>
        </w:rPr>
        <w:t>工作实际，现就开展新时代共青团员先进性评价试点工作提出如下实施方案：</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一、指导思想</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坚持以习近平新时代中国特色社会主义思想为指导，深入学习贯彻习近平总书记关于共青团工作、青年工作重要讲话、重要指示批示精神，深入贯彻全面从严治团要求，从理想信念、政治素质、道德品质、作用发挥、纪律意识等维度对团员开展综合评价，带领团员青年积极践行新发展理念，激励团员青年新时代新担当新作为；以团员先进性建设实效，推动团的组织力、战斗力、凝聚力不断提升。</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二、评价对象</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共青团员（入团积极分子参照执行）。保留团籍的党员可不参加评价。</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三、评价内容</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（一）评价标准</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 xml:space="preserve"> 一是要有信仰。要胸怀共产主义远大理想和中国特色社会主义共同理想，坚持爱国和爱党、爱社会主义相统一，有家国情怀和时代责任感，崇尚科学理性，相信无神论。</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二是要讲政治。带头学习党的科学理论特别是习近平新时代中国特色社会主义思想，学习党史、新中国史、改革开放史、社会主义发展史，每年参加团内集中学习培训不少以4次（团课学习不少于8学时），政治理论学习（思政课）考评优良，增强“四个意识”、坚定“四个自信”、做到“两个维护”。</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三是重品行。带头学习践行社会主义核心价值观，树立集体主义思想，具有较强的中华民族共同体意识，有正义感、责任感，带头参加学雷锋志愿服务活动，成为注册志愿者，年度志愿服务时长不少于20小时。</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四是争先锋，矢志艰苦奋斗，热爱劳动，崇尚实干；练就过硬本领，勇于创新创造，自觉向优秀党员学习，主动向党组织靠拢、积极申请入党。</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五是守纪律。遵守团章、了解团史，认真履行团员义务，正确行使团员权利，自觉缴纳团费，遵守宪法法律，无违反团章团纪和犯罪行为。</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（二）评价方法</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1.评价原则：坚持民主集中制，综合采取行为观察、问卷调查、谈心谈话、民主测评等方式，增强科学性、精准性。理论学习情况、实践工作情况、志愿服务时长、群众满意度等应以客观数据为依据。</w:t>
      </w:r>
    </w:p>
    <w:p>
      <w:pPr>
        <w:ind w:firstLine="560" w:firstLineChars="200"/>
        <w:jc w:val="left"/>
        <w:rPr>
          <w:rFonts w:ascii="仿宋" w:hAnsi="仿宋" w:eastAsia="仿宋" w:cs="仿宋"/>
          <w:szCs w:val="21"/>
        </w:rPr>
      </w:pPr>
      <w:r>
        <w:rPr>
          <w:rFonts w:hint="eastAsia" w:ascii="仿宋_GB2312" w:eastAsia="仿宋_GB2312"/>
          <w:sz w:val="28"/>
          <w:szCs w:val="28"/>
        </w:rPr>
        <w:t>2.评价方法：面向团员个体的评价，一般由团支部组织开展。团支部开展评价，应由</w:t>
      </w:r>
      <w:r>
        <w:rPr>
          <w:rFonts w:hint="eastAsia" w:ascii="仿宋_GB2312" w:eastAsia="仿宋_GB2312"/>
          <w:sz w:val="28"/>
          <w:szCs w:val="28"/>
          <w:lang w:eastAsia="zh-CN"/>
        </w:rPr>
        <w:t>系团总支</w:t>
      </w:r>
      <w:r>
        <w:rPr>
          <w:rFonts w:hint="eastAsia" w:ascii="仿宋_GB2312" w:eastAsia="仿宋_GB2312"/>
          <w:sz w:val="28"/>
          <w:szCs w:val="28"/>
        </w:rPr>
        <w:t>老师、辅导员、党团员等参与指导。采用百分制赋分方式，对分项细则进行状态评价或程度评价，根据不同权重加总得出相应结果。优秀等次团员数量应控制在参评团员人数的30%以内。若触发任一负面清单，年度不得评优；是入团积极分子的，不得列为发展对象；是入党积极分子的，取消积极分子资格。</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3.评价流程：每学年末，召开团支部团员大会，通过个人自评、团员互评和组织评价相结合的方式，公布团员评议结果，并报</w:t>
      </w:r>
      <w:r>
        <w:rPr>
          <w:rFonts w:hint="eastAsia" w:ascii="仿宋_GB2312" w:eastAsia="仿宋_GB2312" w:cstheme="minorBidi"/>
          <w:kern w:val="2"/>
          <w:sz w:val="28"/>
          <w:szCs w:val="28"/>
          <w:lang w:eastAsia="zh-CN"/>
        </w:rPr>
        <w:t>系团总支</w:t>
      </w:r>
      <w:r>
        <w:rPr>
          <w:rFonts w:hint="eastAsia" w:ascii="仿宋_GB2312" w:eastAsia="仿宋_GB2312" w:cstheme="minorBidi"/>
          <w:kern w:val="2"/>
          <w:sz w:val="28"/>
          <w:szCs w:val="28"/>
        </w:rPr>
        <w:t>备案；由</w:t>
      </w:r>
      <w:r>
        <w:rPr>
          <w:rFonts w:hint="eastAsia" w:ascii="仿宋_GB2312" w:eastAsia="仿宋_GB2312" w:cstheme="minorBidi"/>
          <w:kern w:val="2"/>
          <w:sz w:val="28"/>
          <w:szCs w:val="28"/>
          <w:lang w:eastAsia="zh-CN"/>
        </w:rPr>
        <w:t>系团总支</w:t>
      </w:r>
      <w:r>
        <w:rPr>
          <w:rFonts w:hint="eastAsia" w:ascii="仿宋_GB2312" w:eastAsia="仿宋_GB2312" w:cstheme="minorBidi"/>
          <w:kern w:val="2"/>
          <w:sz w:val="28"/>
          <w:szCs w:val="28"/>
        </w:rPr>
        <w:t>进行团员评议公示，考核结果抄送组织人事部门或学生管理部门，作为团员平时考核的重要依据。 根据评议结果，向党组织推荐优秀团员优先入党，并作为团支部“对标定级”工作的重要依据。入团积极分子被确定为发展对象前，应参照指导标准开展一次评价。</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四、工作要求</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一）强化组织领导，统一思想认识。新时代团员先进性评价工作是落实全面从严治团要求的重要内容，是加强团员教育管理的重要手段，各级团组织要高度重视、精心组织，将此项工作落到实处、取得成效。充分调动全体团干部和团员的参与积极性，为推动此项工作全面开展奠定坚实基础。</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二）强化日常管理，注重探索创新。各级团组织要建立团员评议管理台账，动态记录团员评议结果变化情况。同时，按照团组织隶属关系，完善团员基础信息、建立团员名册、规范团员档案，确保评议工作对象精准。要积极探索运用互联网技术和信息化手段开展评价工作，及时总结经验做法，提升评议工作质效。</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三）强化责任落实，严格工作纪律。各级团组织要坚持民主集中制，坚持将个人自评、团员互评和组织评价相结合，定期公开团员评议工作情况，让团员全过程参与评议工作，确保评议工作公开公平公正。对无正当理由不参加的，或者在考核过程中有弄虚作假等行为的，严肃追责问责。</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附件1. 南京财经大学</w:t>
      </w:r>
      <w:r>
        <w:rPr>
          <w:rFonts w:hint="eastAsia" w:ascii="仿宋_GB2312" w:eastAsia="仿宋_GB2312" w:cstheme="minorBidi"/>
          <w:kern w:val="2"/>
          <w:sz w:val="28"/>
          <w:szCs w:val="28"/>
          <w:lang w:val="en-US" w:eastAsia="zh-CN"/>
        </w:rPr>
        <w:t>红山学院</w:t>
      </w:r>
      <w:r>
        <w:rPr>
          <w:rFonts w:hint="eastAsia" w:ascii="仿宋_GB2312" w:eastAsia="仿宋_GB2312" w:cstheme="minorBidi"/>
          <w:kern w:val="2"/>
          <w:sz w:val="28"/>
          <w:szCs w:val="28"/>
        </w:rPr>
        <w:t>团员先进性评价实施细则</w:t>
      </w: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jc w:val="right"/>
        <w:rPr>
          <w:rFonts w:hint="eastAsia" w:ascii="仿宋_GB2312" w:eastAsia="仿宋_GB2312" w:cstheme="minorBidi"/>
          <w:kern w:val="2"/>
          <w:sz w:val="28"/>
          <w:szCs w:val="28"/>
          <w:lang w:val="en-US" w:eastAsia="zh-CN"/>
        </w:rPr>
      </w:pPr>
      <w:r>
        <w:rPr>
          <w:rFonts w:hint="eastAsia" w:ascii="仿宋_GB2312" w:eastAsia="仿宋_GB2312" w:cstheme="minorBidi"/>
          <w:kern w:val="2"/>
          <w:sz w:val="28"/>
          <w:szCs w:val="28"/>
          <w:lang w:val="en-US" w:eastAsia="zh-CN"/>
        </w:rPr>
        <w:t>共青团南京财经大学红山学院委员会</w:t>
      </w:r>
    </w:p>
    <w:p>
      <w:pPr>
        <w:pStyle w:val="4"/>
        <w:widowControl/>
        <w:spacing w:beforeAutospacing="0" w:afterAutospacing="0" w:line="360" w:lineRule="auto"/>
        <w:ind w:firstLine="560" w:firstLineChars="200"/>
        <w:jc w:val="right"/>
        <w:rPr>
          <w:rFonts w:hint="default" w:ascii="仿宋_GB2312" w:eastAsia="仿宋_GB2312" w:cstheme="minorBidi"/>
          <w:kern w:val="2"/>
          <w:sz w:val="28"/>
          <w:szCs w:val="28"/>
          <w:lang w:val="en-US" w:eastAsia="zh-CN"/>
        </w:rPr>
      </w:pPr>
      <w:r>
        <w:rPr>
          <w:rFonts w:hint="eastAsia" w:ascii="仿宋_GB2312" w:eastAsia="仿宋_GB2312" w:cstheme="minorBidi"/>
          <w:kern w:val="2"/>
          <w:sz w:val="28"/>
          <w:szCs w:val="28"/>
          <w:lang w:val="en-US" w:eastAsia="zh-CN"/>
        </w:rPr>
        <w:t>2021年11月6日</w:t>
      </w: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widowControl/>
        <w:jc w:val="center"/>
        <w:rPr>
          <w:rFonts w:hint="eastAsia" w:ascii="Tahoma" w:hAnsi="Tahoma" w:eastAsia="宋体" w:cs="Tahoma"/>
          <w:b/>
          <w:bCs/>
          <w:color w:val="333333"/>
          <w:kern w:val="0"/>
          <w:sz w:val="32"/>
          <w:shd w:val="clear" w:color="auto" w:fill="FFFFFF"/>
        </w:rPr>
      </w:pPr>
    </w:p>
    <w:p>
      <w:pPr>
        <w:widowControl/>
        <w:jc w:val="center"/>
        <w:rPr>
          <w:rFonts w:ascii="Tahoma" w:hAnsi="Tahoma" w:eastAsia="宋体" w:cs="Tahoma"/>
          <w:b/>
          <w:bCs/>
          <w:color w:val="333333"/>
          <w:kern w:val="0"/>
          <w:sz w:val="32"/>
          <w:shd w:val="clear" w:color="auto" w:fill="FFFFFF"/>
        </w:rPr>
      </w:pPr>
      <w:r>
        <w:rPr>
          <w:rFonts w:hint="eastAsia" w:ascii="Tahoma" w:hAnsi="Tahoma" w:eastAsia="宋体" w:cs="Tahoma"/>
          <w:b/>
          <w:bCs/>
          <w:color w:val="333333"/>
          <w:kern w:val="0"/>
          <w:sz w:val="32"/>
          <w:shd w:val="clear" w:color="auto" w:fill="FFFFFF"/>
        </w:rPr>
        <w:t>南京财经大学</w:t>
      </w:r>
      <w:r>
        <w:rPr>
          <w:rFonts w:hint="eastAsia" w:ascii="Tahoma" w:hAnsi="Tahoma" w:eastAsia="宋体" w:cs="Tahoma"/>
          <w:b/>
          <w:bCs/>
          <w:color w:val="333333"/>
          <w:kern w:val="0"/>
          <w:sz w:val="32"/>
          <w:shd w:val="clear" w:color="auto" w:fill="FFFFFF"/>
          <w:lang w:val="en-US" w:eastAsia="zh-CN"/>
        </w:rPr>
        <w:t>红山学院</w:t>
      </w:r>
      <w:r>
        <w:rPr>
          <w:rFonts w:hint="eastAsia" w:ascii="Tahoma" w:hAnsi="Tahoma" w:eastAsia="宋体" w:cs="Tahoma"/>
          <w:b/>
          <w:bCs/>
          <w:color w:val="333333"/>
          <w:kern w:val="0"/>
          <w:sz w:val="32"/>
          <w:shd w:val="clear" w:color="auto" w:fill="FFFFFF"/>
        </w:rPr>
        <w:t>团员先进性评价实施细则（讨论稿）</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13"/>
        <w:gridCol w:w="4787"/>
        <w:gridCol w:w="694"/>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68" w:type="dxa"/>
            <w:vAlign w:val="center"/>
          </w:tcPr>
          <w:p>
            <w:pPr>
              <w:jc w:val="left"/>
              <w:rPr>
                <w:rFonts w:ascii="仿宋" w:hAnsi="仿宋" w:eastAsia="仿宋" w:cs="仿宋"/>
                <w:b/>
                <w:bCs/>
                <w:szCs w:val="21"/>
              </w:rPr>
            </w:pPr>
            <w:r>
              <w:rPr>
                <w:rFonts w:hint="eastAsia" w:ascii="仿宋" w:hAnsi="仿宋" w:eastAsia="仿宋" w:cs="仿宋"/>
                <w:b/>
                <w:bCs/>
                <w:szCs w:val="21"/>
              </w:rPr>
              <w:t>标准</w:t>
            </w:r>
          </w:p>
        </w:tc>
        <w:tc>
          <w:tcPr>
            <w:tcW w:w="1013" w:type="dxa"/>
            <w:vAlign w:val="center"/>
          </w:tcPr>
          <w:p>
            <w:pPr>
              <w:jc w:val="left"/>
              <w:rPr>
                <w:rFonts w:ascii="仿宋" w:hAnsi="仿宋" w:eastAsia="仿宋" w:cs="仿宋"/>
                <w:b/>
                <w:bCs/>
                <w:szCs w:val="21"/>
              </w:rPr>
            </w:pPr>
            <w:r>
              <w:rPr>
                <w:rFonts w:hint="eastAsia" w:ascii="仿宋" w:hAnsi="仿宋" w:eastAsia="仿宋" w:cs="仿宋"/>
                <w:b/>
                <w:bCs/>
                <w:szCs w:val="21"/>
              </w:rPr>
              <w:t>指标</w:t>
            </w:r>
          </w:p>
        </w:tc>
        <w:tc>
          <w:tcPr>
            <w:tcW w:w="4787" w:type="dxa"/>
            <w:vAlign w:val="center"/>
          </w:tcPr>
          <w:p>
            <w:pPr>
              <w:jc w:val="left"/>
              <w:rPr>
                <w:rFonts w:ascii="仿宋" w:hAnsi="仿宋" w:eastAsia="仿宋" w:cs="仿宋"/>
                <w:b/>
                <w:bCs/>
                <w:szCs w:val="21"/>
              </w:rPr>
            </w:pPr>
            <w:r>
              <w:rPr>
                <w:rFonts w:hint="eastAsia" w:ascii="仿宋" w:hAnsi="仿宋" w:eastAsia="仿宋" w:cs="仿宋"/>
                <w:b/>
                <w:bCs/>
                <w:szCs w:val="21"/>
              </w:rPr>
              <w:t>细则</w:t>
            </w:r>
          </w:p>
        </w:tc>
        <w:tc>
          <w:tcPr>
            <w:tcW w:w="694" w:type="dxa"/>
            <w:vAlign w:val="center"/>
          </w:tcPr>
          <w:p>
            <w:pPr>
              <w:jc w:val="left"/>
              <w:rPr>
                <w:rFonts w:ascii="仿宋" w:hAnsi="仿宋" w:eastAsia="仿宋" w:cs="仿宋"/>
                <w:b/>
                <w:bCs/>
                <w:szCs w:val="21"/>
              </w:rPr>
            </w:pPr>
            <w:r>
              <w:rPr>
                <w:rFonts w:hint="eastAsia" w:ascii="仿宋" w:hAnsi="仿宋" w:eastAsia="仿宋" w:cs="仿宋"/>
                <w:b/>
                <w:bCs/>
                <w:szCs w:val="21"/>
              </w:rPr>
              <w:t>分值</w:t>
            </w:r>
          </w:p>
        </w:tc>
        <w:tc>
          <w:tcPr>
            <w:tcW w:w="1677" w:type="dxa"/>
            <w:vAlign w:val="center"/>
          </w:tcPr>
          <w:p>
            <w:pPr>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有信仰（25分）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树立远大理想</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1.相信共产主义是人类社会发展的必然趋势，通过长期努力能够实现、愿意为之不懈奋斗。</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2.了解中国梦的内涵，对实现中国梦有信心。</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3.认同中国特色社会主义是中国发展进步的唯一正确道路。</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热爱伟大祖国</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4.爱护和尊重国旗、国歌、国徽，理解其内涵，无损害国家形象的言行。</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5.关心国家大事，有家国情怀和时代责任感，坚持爱国爱党、爱社会主义相统一，有国家安全意识</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6.民族自尊心、自信心、自豪感增强，带头学习中华优秀传统文化，了解其代表性思想理念，无崇洋媚外思想和表现。</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Align w:val="center"/>
          </w:tcPr>
          <w:p>
            <w:pPr>
              <w:jc w:val="left"/>
              <w:rPr>
                <w:rFonts w:ascii="仿宋" w:hAnsi="仿宋" w:eastAsia="仿宋" w:cs="仿宋"/>
                <w:szCs w:val="21"/>
              </w:rPr>
            </w:pPr>
            <w:r>
              <w:rPr>
                <w:rFonts w:hint="eastAsia" w:ascii="仿宋" w:hAnsi="仿宋" w:eastAsia="仿宋" w:cs="仿宋"/>
                <w:szCs w:val="21"/>
              </w:rPr>
              <w:t>崇尚科学理性</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7.知道党团员必须是无神论者，不信仰宗教、不参与宗教活动，自觉抵制封建迷信，反对邪教。</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讲政治</w:t>
            </w:r>
          </w:p>
          <w:p>
            <w:pPr>
              <w:jc w:val="left"/>
              <w:rPr>
                <w:rFonts w:ascii="仿宋" w:hAnsi="仿宋" w:eastAsia="仿宋" w:cs="仿宋"/>
                <w:szCs w:val="21"/>
              </w:rPr>
            </w:pPr>
            <w:r>
              <w:rPr>
                <w:rFonts w:hint="eastAsia" w:ascii="仿宋" w:hAnsi="仿宋" w:eastAsia="仿宋" w:cs="仿宋"/>
                <w:szCs w:val="21"/>
              </w:rPr>
              <w:t>（25分）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学习党的理论</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8.认真学习党的科学理论，学习党史、新中国史、改革开放史、社会主义发展史，了解党的伟大光荣正确，能结合实际分享体会。</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9.积极参加团内政治学习活动，每年参加团内集中学习培训不少于4次（团课学习不少于8学时）、测试合格（团校结业）。</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10.思想政治类课程考评优良。</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拥护党的领导</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11.能通过历史发展、理论实践和国际比较，讲述中国特色社会主义制度的显著优势。</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12.爱戴党的领袖，了解习近平总书记治国理政思想，能讲述若干习近平总书记对青年的寄语。</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13.对社会舆论和网络言论有政治敏锐性和鉴别力，对丑化党和国家形象、诋毁党的领导人或英雄模范、歪曲历史等错误言行，敢于发声亮剑、驳斥斗争。</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14.无反党反社会主义的言行。</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重品行</w:t>
            </w:r>
          </w:p>
          <w:p>
            <w:pPr>
              <w:jc w:val="left"/>
              <w:rPr>
                <w:rFonts w:ascii="仿宋" w:hAnsi="仿宋" w:eastAsia="仿宋" w:cs="仿宋"/>
                <w:szCs w:val="21"/>
              </w:rPr>
            </w:pPr>
            <w:r>
              <w:rPr>
                <w:rFonts w:hint="eastAsia" w:ascii="仿宋" w:hAnsi="仿宋" w:eastAsia="仿宋" w:cs="仿宋"/>
                <w:szCs w:val="21"/>
              </w:rPr>
              <w:t>（15分）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明辨善恶美丑</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15.学习践行社会主义核心价值观，做到知行合一。</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16.诚实守信，言行一致、表里如一。</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17.弘扬主旋律，传播正能量，不造谣、不信谣、不传谣。</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发扬集体主义</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18.热心集体事务，团队意识和集体荣誉感强，带头参加、组织集体活动。</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19.中华民族共同体意识强，与身边其他民族的同学和睦相处，自觉同破坏民族团结的言行作斗争。</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Align w:val="center"/>
          </w:tcPr>
          <w:p>
            <w:pPr>
              <w:jc w:val="left"/>
              <w:rPr>
                <w:rFonts w:ascii="仿宋" w:hAnsi="仿宋" w:eastAsia="仿宋" w:cs="仿宋"/>
                <w:szCs w:val="21"/>
              </w:rPr>
            </w:pPr>
            <w:r>
              <w:rPr>
                <w:rFonts w:hint="eastAsia" w:ascii="仿宋" w:hAnsi="仿宋" w:eastAsia="仿宋" w:cs="仿宋"/>
                <w:szCs w:val="21"/>
              </w:rPr>
              <w:t>乐于奉献社会</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20.践行文明风尚，带头参与学雷锋志愿服务等社会公益活动，成为注册志愿者，年度志愿服务时长不少于20小时。</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争先锋</w:t>
            </w:r>
          </w:p>
          <w:p>
            <w:pPr>
              <w:jc w:val="left"/>
              <w:rPr>
                <w:rFonts w:ascii="仿宋" w:hAnsi="仿宋" w:eastAsia="仿宋" w:cs="仿宋"/>
                <w:szCs w:val="21"/>
              </w:rPr>
            </w:pPr>
            <w:r>
              <w:rPr>
                <w:rFonts w:hint="eastAsia" w:ascii="仿宋" w:hAnsi="仿宋" w:eastAsia="仿宋" w:cs="仿宋"/>
                <w:szCs w:val="21"/>
              </w:rPr>
              <w:t>（20分）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矢志艰苦奋斗</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21.劳动能力强，积极参加校内外社会实践活动，尊重普通劳动者，勤俭节约、爱惜粮食，不攀比物质生活。</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22.对我国基本国情和所处的国际环境有清晰的认识，有接续奋斗的意识，有通过脚踏实地奋斗创造美好生活的决心。</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23.心态阳光、乐观向上，遇到挫折不自暴自弃，敢迎因难而上。</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勇于争先创优</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24.学习认真刻苦，学业成绩良好。</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25.有较强的创新意识和创新能力，积极参加课题研究、项目科研等。</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26.尊敬师长、团结同学，示范表率作用好，综合测评满意度较高。</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27.自觉向优秀党团员学习，主动向党组织靠拢，积极申请入党。</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守纪律</w:t>
            </w:r>
          </w:p>
          <w:p>
            <w:pPr>
              <w:jc w:val="left"/>
              <w:rPr>
                <w:rFonts w:ascii="仿宋" w:hAnsi="仿宋" w:eastAsia="仿宋" w:cs="仿宋"/>
                <w:szCs w:val="21"/>
              </w:rPr>
            </w:pPr>
            <w:r>
              <w:rPr>
                <w:rFonts w:hint="eastAsia" w:ascii="仿宋" w:hAnsi="仿宋" w:eastAsia="仿宋" w:cs="仿宋"/>
                <w:szCs w:val="21"/>
              </w:rPr>
              <w:t>（15分）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模范遵守团章</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28.主动学团章、唱团歌、举团旗、带团徽，履行团员义务，正确行使团员权利。</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29.了解团史，团员意识和组织观念强，积极参加组织生活，主动交纳团费，认真完成团组织分配的工作。</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严守法律纪律</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30.尊崇宪法法律，带头遵法学法守法用法，法律意识和法治观念强，了解常见的违法犯罪案例和启示。</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31.没有因违反团的纪律、校规校级、实习单位规章制度等被处理处罚，无法律规定的严重不良行为和违法犯罪行为。</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62" w:type="dxa"/>
            <w:gridSpan w:val="4"/>
            <w:vAlign w:val="center"/>
          </w:tcPr>
          <w:p>
            <w:pPr>
              <w:jc w:val="center"/>
              <w:rPr>
                <w:rFonts w:ascii="仿宋" w:hAnsi="仿宋" w:eastAsia="仿宋" w:cs="仿宋"/>
                <w:szCs w:val="21"/>
              </w:rPr>
            </w:pPr>
            <w:r>
              <w:rPr>
                <w:rFonts w:hint="eastAsia" w:ascii="仿宋" w:hAnsi="仿宋" w:eastAsia="仿宋" w:cs="仿宋"/>
                <w:szCs w:val="21"/>
              </w:rPr>
              <w:t>合计：1</w:t>
            </w:r>
            <w:r>
              <w:rPr>
                <w:rFonts w:ascii="仿宋" w:hAnsi="仿宋" w:eastAsia="仿宋" w:cs="仿宋"/>
                <w:szCs w:val="21"/>
              </w:rPr>
              <w:t>00</w:t>
            </w:r>
            <w:r>
              <w:rPr>
                <w:rFonts w:hint="eastAsia" w:ascii="仿宋" w:hAnsi="仿宋" w:eastAsia="仿宋" w:cs="仿宋"/>
                <w:szCs w:val="21"/>
              </w:rPr>
              <w:t>分</w:t>
            </w:r>
          </w:p>
        </w:tc>
        <w:tc>
          <w:tcPr>
            <w:tcW w:w="1677" w:type="dxa"/>
            <w:vAlign w:val="center"/>
          </w:tcPr>
          <w:p>
            <w:pPr>
              <w:jc w:val="center"/>
              <w:rPr>
                <w:rFonts w:ascii="仿宋" w:hAnsi="仿宋" w:eastAsia="仿宋" w:cs="仿宋"/>
                <w:szCs w:val="21"/>
              </w:rPr>
            </w:pPr>
          </w:p>
        </w:tc>
      </w:tr>
    </w:tbl>
    <w:p>
      <w:r>
        <w:rPr>
          <w:rFonts w:hint="eastAsia"/>
        </w:rPr>
        <w:t>注：“</w:t>
      </w:r>
      <w:r>
        <w:rPr>
          <w:rFonts w:hint="eastAsia"/>
          <w:b/>
        </w:rPr>
        <w:t>*</w:t>
      </w:r>
      <w:r>
        <w:rPr>
          <w:rFonts w:hint="eastAsia"/>
        </w:rPr>
        <w:t>” 为负面清单项 “</w:t>
      </w:r>
      <w:r>
        <w:rPr>
          <w:rFonts w:ascii="仿宋" w:hAnsi="仿宋" w:eastAsia="仿宋" w:cs="仿宋"/>
          <w:szCs w:val="21"/>
        </w:rPr>
        <w:t>▲</w:t>
      </w:r>
      <w:r>
        <w:rPr>
          <w:rFonts w:hint="eastAsia"/>
        </w:rPr>
        <w:t>”的同时作为入团评价参考细则</w:t>
      </w: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rPr>
          <w:rFonts w:ascii="仿宋_GB2312" w:eastAsia="仿宋_GB2312" w:cstheme="minorBidi"/>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超世纪粗印篆">
    <w:panose1 w:val="02000000000000000000"/>
    <w:charset w:val="88"/>
    <w:family w:val="auto"/>
    <w:pitch w:val="default"/>
    <w:sig w:usb0="00000003" w:usb1="28880000" w:usb2="00000006" w:usb3="00000000" w:csb0="00100000" w:csb1="00000000"/>
  </w:font>
  <w:font w:name="等线">
    <w:panose1 w:val="02010600030101010101"/>
    <w:charset w:val="86"/>
    <w:family w:val="auto"/>
    <w:pitch w:val="default"/>
    <w:sig w:usb0="A00002BF" w:usb1="38CF7CFA" w:usb2="00000016" w:usb3="00000000" w:csb0="0004000F" w:csb1="00000000"/>
  </w:font>
  <w:font w:name="方正正中黑简体">
    <w:panose1 w:val="02000000000000000000"/>
    <w:charset w:val="86"/>
    <w:family w:val="auto"/>
    <w:pitch w:val="default"/>
    <w:sig w:usb0="00000001" w:usb1="08000000" w:usb2="00000000" w:usb3="00000000" w:csb0="00040000" w:csb1="00000000"/>
  </w:font>
  <w:font w:name="汉鼎繁印篆">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19"/>
    <w:rsid w:val="00040728"/>
    <w:rsid w:val="00084D3A"/>
    <w:rsid w:val="000D39F5"/>
    <w:rsid w:val="000F3457"/>
    <w:rsid w:val="0014632D"/>
    <w:rsid w:val="00191E78"/>
    <w:rsid w:val="001A00F5"/>
    <w:rsid w:val="001D4B9F"/>
    <w:rsid w:val="001E2760"/>
    <w:rsid w:val="001E3E90"/>
    <w:rsid w:val="001E738E"/>
    <w:rsid w:val="0038273A"/>
    <w:rsid w:val="00463848"/>
    <w:rsid w:val="004A19EB"/>
    <w:rsid w:val="00502644"/>
    <w:rsid w:val="00526267"/>
    <w:rsid w:val="0055135C"/>
    <w:rsid w:val="00630B53"/>
    <w:rsid w:val="00636ECB"/>
    <w:rsid w:val="006410B6"/>
    <w:rsid w:val="00657D7A"/>
    <w:rsid w:val="00665383"/>
    <w:rsid w:val="006E13AC"/>
    <w:rsid w:val="006F74C2"/>
    <w:rsid w:val="007A6002"/>
    <w:rsid w:val="007F2AEB"/>
    <w:rsid w:val="0080789E"/>
    <w:rsid w:val="00821897"/>
    <w:rsid w:val="009157D1"/>
    <w:rsid w:val="00A0160A"/>
    <w:rsid w:val="00AB0B9F"/>
    <w:rsid w:val="00AC755B"/>
    <w:rsid w:val="00B04030"/>
    <w:rsid w:val="00B361DF"/>
    <w:rsid w:val="00BD56B6"/>
    <w:rsid w:val="00C800B9"/>
    <w:rsid w:val="00CD2CD7"/>
    <w:rsid w:val="00CD2D65"/>
    <w:rsid w:val="00CD43FB"/>
    <w:rsid w:val="00D5353C"/>
    <w:rsid w:val="00D71D49"/>
    <w:rsid w:val="00E8631F"/>
    <w:rsid w:val="00F35E19"/>
    <w:rsid w:val="00FC03C2"/>
    <w:rsid w:val="05295647"/>
    <w:rsid w:val="0593761E"/>
    <w:rsid w:val="0AD02F36"/>
    <w:rsid w:val="0B5C6E5A"/>
    <w:rsid w:val="0E5B57EB"/>
    <w:rsid w:val="0F3A1471"/>
    <w:rsid w:val="12E221D7"/>
    <w:rsid w:val="16661D73"/>
    <w:rsid w:val="1A7A0CE6"/>
    <w:rsid w:val="22B94A52"/>
    <w:rsid w:val="27815169"/>
    <w:rsid w:val="2B91132C"/>
    <w:rsid w:val="2C7F7FD6"/>
    <w:rsid w:val="32EB7DB4"/>
    <w:rsid w:val="38387DE9"/>
    <w:rsid w:val="3891350F"/>
    <w:rsid w:val="3A6A02C5"/>
    <w:rsid w:val="3B313C72"/>
    <w:rsid w:val="3C291463"/>
    <w:rsid w:val="4AA75122"/>
    <w:rsid w:val="4EDB5042"/>
    <w:rsid w:val="66F83908"/>
    <w:rsid w:val="6FA5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501</Words>
  <Characters>2860</Characters>
  <Lines>23</Lines>
  <Paragraphs>6</Paragraphs>
  <TotalTime>165</TotalTime>
  <ScaleCrop>false</ScaleCrop>
  <LinksUpToDate>false</LinksUpToDate>
  <CharactersWithSpaces>3355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2021-03-19T03:02:00Z</dcterms:created>
  <dc:creator>Administrator</dc:creator>
  <cp:lastModifiedBy>qi2Uho531z9E</cp:lastModifiedBy>
  <dcterms:modified xsi:type="dcterms:W3CDTF">2021-11-06T10:19:26Z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D427633DCFB547679247517786F7D4A1</vt:lpwstr>
  </property>
</Properties>
</file>